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DD" w:rsidRPr="002A5D49" w:rsidRDefault="00E276E6" w:rsidP="00AB55DD">
      <w:pPr>
        <w:spacing w:line="0" w:lineRule="atLeast"/>
        <w:jc w:val="center"/>
        <w:rPr>
          <w:rFonts w:eastAsia="標楷體"/>
          <w:sz w:val="36"/>
          <w:szCs w:val="36"/>
        </w:rPr>
      </w:pPr>
      <w:r w:rsidRPr="002A5D49">
        <w:rPr>
          <w:rFonts w:eastAsia="標楷體"/>
          <w:sz w:val="36"/>
          <w:szCs w:val="36"/>
        </w:rPr>
        <w:t>銘傳大學</w:t>
      </w:r>
      <w:r w:rsidR="00D34F1D" w:rsidRPr="00D34F1D">
        <w:rPr>
          <w:rFonts w:eastAsia="標楷體" w:hint="eastAsia"/>
          <w:sz w:val="36"/>
          <w:szCs w:val="36"/>
        </w:rPr>
        <w:t xml:space="preserve">1 0 8 </w:t>
      </w:r>
      <w:r w:rsidR="00D34F1D" w:rsidRPr="00D34F1D">
        <w:rPr>
          <w:rFonts w:eastAsia="標楷體" w:hint="eastAsia"/>
          <w:sz w:val="36"/>
          <w:szCs w:val="36"/>
        </w:rPr>
        <w:t>學年度全校主管及職員教育訓練</w:t>
      </w:r>
      <w:r w:rsidR="004635EF" w:rsidRPr="002A5D49">
        <w:rPr>
          <w:rFonts w:eastAsia="標楷體"/>
          <w:sz w:val="36"/>
          <w:szCs w:val="36"/>
        </w:rPr>
        <w:t>活動成果報告</w:t>
      </w:r>
    </w:p>
    <w:p w:rsidR="004B5302" w:rsidRPr="002A5D49" w:rsidRDefault="004B5302" w:rsidP="00AB55DD">
      <w:pPr>
        <w:spacing w:line="100" w:lineRule="exact"/>
        <w:ind w:leftChars="-59" w:left="-142"/>
        <w:rPr>
          <w:rFonts w:eastAsia="標楷體"/>
          <w:sz w:val="28"/>
          <w:szCs w:val="28"/>
        </w:rPr>
      </w:pPr>
    </w:p>
    <w:p w:rsidR="00742F40" w:rsidRDefault="0007391B" w:rsidP="00742F40">
      <w:pPr>
        <w:spacing w:line="0" w:lineRule="atLeast"/>
        <w:ind w:leftChars="-59" w:left="-142"/>
        <w:rPr>
          <w:rFonts w:eastAsia="標楷體"/>
          <w:sz w:val="36"/>
          <w:szCs w:val="36"/>
        </w:rPr>
      </w:pPr>
      <w:r w:rsidRPr="002A5D49">
        <w:rPr>
          <w:rFonts w:eastAsia="標楷體"/>
          <w:sz w:val="32"/>
          <w:szCs w:val="32"/>
        </w:rPr>
        <w:t>活動名稱：</w:t>
      </w:r>
      <w:r w:rsidR="00AB55DD" w:rsidRPr="002A5D49">
        <w:rPr>
          <w:rFonts w:eastAsia="標楷體"/>
          <w:sz w:val="32"/>
          <w:szCs w:val="32"/>
        </w:rPr>
        <w:t>10</w:t>
      </w:r>
      <w:r w:rsidR="00D34F1D">
        <w:rPr>
          <w:rFonts w:eastAsia="標楷體" w:hint="eastAsia"/>
          <w:sz w:val="32"/>
          <w:szCs w:val="32"/>
        </w:rPr>
        <w:t>8</w:t>
      </w:r>
      <w:r w:rsidR="00AB55DD" w:rsidRPr="002A5D49">
        <w:rPr>
          <w:rFonts w:eastAsia="標楷體"/>
          <w:sz w:val="32"/>
          <w:szCs w:val="32"/>
        </w:rPr>
        <w:t>學年度</w:t>
      </w:r>
      <w:r w:rsidR="00D34F1D" w:rsidRPr="00D34F1D">
        <w:rPr>
          <w:rFonts w:eastAsia="標楷體" w:hint="eastAsia"/>
          <w:sz w:val="36"/>
          <w:szCs w:val="36"/>
        </w:rPr>
        <w:t>全校主管及職員教育訓練</w:t>
      </w:r>
    </w:p>
    <w:p w:rsidR="00812123" w:rsidRDefault="0007391B" w:rsidP="00742F40">
      <w:pPr>
        <w:spacing w:line="0" w:lineRule="atLeast"/>
        <w:ind w:leftChars="-59" w:left="-142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活動時間：</w:t>
      </w:r>
      <w:r w:rsidRPr="002A5D49">
        <w:rPr>
          <w:rFonts w:eastAsia="標楷體"/>
          <w:sz w:val="32"/>
          <w:szCs w:val="32"/>
        </w:rPr>
        <w:t>10</w:t>
      </w:r>
      <w:r w:rsidR="00D34F1D">
        <w:rPr>
          <w:rFonts w:eastAsia="標楷體" w:hint="eastAsia"/>
          <w:sz w:val="32"/>
          <w:szCs w:val="32"/>
        </w:rPr>
        <w:t>8</w:t>
      </w:r>
      <w:r w:rsidRPr="002A5D49">
        <w:rPr>
          <w:rFonts w:eastAsia="標楷體"/>
          <w:sz w:val="32"/>
          <w:szCs w:val="32"/>
        </w:rPr>
        <w:t>年</w:t>
      </w:r>
      <w:r w:rsidR="00D34F1D">
        <w:rPr>
          <w:rFonts w:eastAsia="標楷體" w:hint="eastAsia"/>
          <w:sz w:val="32"/>
          <w:szCs w:val="32"/>
        </w:rPr>
        <w:t>8</w:t>
      </w:r>
      <w:r w:rsidRPr="00742F40">
        <w:rPr>
          <w:rFonts w:eastAsia="標楷體"/>
          <w:sz w:val="32"/>
          <w:szCs w:val="32"/>
        </w:rPr>
        <w:t>月</w:t>
      </w:r>
      <w:r w:rsidR="00742F40" w:rsidRPr="00742F40">
        <w:rPr>
          <w:rFonts w:eastAsia="標楷體" w:hint="eastAsia"/>
          <w:sz w:val="32"/>
          <w:szCs w:val="32"/>
        </w:rPr>
        <w:t>2</w:t>
      </w:r>
      <w:r w:rsidR="00D34F1D">
        <w:rPr>
          <w:rFonts w:eastAsia="標楷體"/>
          <w:sz w:val="32"/>
          <w:szCs w:val="32"/>
        </w:rPr>
        <w:t>9</w:t>
      </w:r>
      <w:r w:rsidRPr="00742F40">
        <w:rPr>
          <w:rFonts w:eastAsia="標楷體"/>
          <w:sz w:val="32"/>
          <w:szCs w:val="32"/>
        </w:rPr>
        <w:t>日</w:t>
      </w:r>
      <w:r w:rsidR="00742F40" w:rsidRPr="00742F40">
        <w:rPr>
          <w:rFonts w:eastAsia="標楷體" w:hint="eastAsia"/>
          <w:sz w:val="32"/>
          <w:szCs w:val="32"/>
        </w:rPr>
        <w:t>13</w:t>
      </w:r>
      <w:r w:rsidR="00AB55DD" w:rsidRPr="00742F40">
        <w:rPr>
          <w:rFonts w:eastAsia="標楷體"/>
          <w:sz w:val="32"/>
          <w:szCs w:val="32"/>
        </w:rPr>
        <w:t xml:space="preserve"> </w:t>
      </w:r>
      <w:r w:rsidR="00E276E6" w:rsidRPr="00742F40">
        <w:rPr>
          <w:rFonts w:eastAsia="標楷體"/>
          <w:sz w:val="32"/>
          <w:szCs w:val="32"/>
        </w:rPr>
        <w:t>時</w:t>
      </w:r>
      <w:r w:rsidR="002D5388" w:rsidRPr="002A5D49">
        <w:rPr>
          <w:rFonts w:eastAsia="標楷體"/>
          <w:sz w:val="32"/>
          <w:szCs w:val="32"/>
        </w:rPr>
        <w:t xml:space="preserve">   </w:t>
      </w:r>
    </w:p>
    <w:p w:rsidR="00E83892" w:rsidRPr="002A5D49" w:rsidRDefault="002D5388" w:rsidP="004B7454">
      <w:pPr>
        <w:spacing w:line="0" w:lineRule="atLeast"/>
        <w:ind w:leftChars="-59" w:left="18" w:hangingChars="50" w:hanging="160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活動地點：</w:t>
      </w:r>
      <w:r w:rsidR="00D34F1D" w:rsidRPr="00D34F1D">
        <w:rPr>
          <w:rFonts w:eastAsia="標楷體" w:hint="eastAsia"/>
          <w:sz w:val="32"/>
          <w:szCs w:val="32"/>
        </w:rPr>
        <w:t>臺北校區逸仙堂</w:t>
      </w:r>
    </w:p>
    <w:p w:rsidR="00E83892" w:rsidRPr="002A5D49" w:rsidRDefault="00E83892" w:rsidP="004B7454">
      <w:pPr>
        <w:spacing w:line="0" w:lineRule="atLeast"/>
        <w:ind w:leftChars="-59" w:left="18" w:hangingChars="50" w:hanging="160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參加</w:t>
      </w:r>
      <w:r w:rsidR="00742F40">
        <w:rPr>
          <w:rFonts w:eastAsia="標楷體" w:hint="eastAsia"/>
          <w:sz w:val="32"/>
          <w:szCs w:val="32"/>
        </w:rPr>
        <w:t>人數</w:t>
      </w:r>
      <w:r w:rsidR="00D34F1D">
        <w:rPr>
          <w:rFonts w:eastAsia="標楷體"/>
          <w:sz w:val="32"/>
          <w:szCs w:val="32"/>
        </w:rPr>
        <w:t>：</w:t>
      </w:r>
      <w:r w:rsidR="000721E5">
        <w:rPr>
          <w:rFonts w:eastAsia="標楷體" w:hint="eastAsia"/>
          <w:sz w:val="32"/>
          <w:szCs w:val="32"/>
        </w:rPr>
        <w:t>50</w:t>
      </w:r>
      <w:r w:rsidR="00D34F1D">
        <w:rPr>
          <w:rFonts w:eastAsia="標楷體" w:hint="eastAsia"/>
          <w:sz w:val="32"/>
          <w:szCs w:val="32"/>
        </w:rPr>
        <w:t>0</w:t>
      </w:r>
      <w:r w:rsidRPr="002A5D49">
        <w:rPr>
          <w:rFonts w:eastAsia="標楷體"/>
          <w:sz w:val="32"/>
          <w:szCs w:val="32"/>
        </w:rPr>
        <w:t>人</w:t>
      </w:r>
    </w:p>
    <w:tbl>
      <w:tblPr>
        <w:tblpPr w:leftFromText="180" w:rightFromText="180" w:vertAnchor="text" w:horzAnchor="margin" w:tblpY="170"/>
        <w:tblW w:w="10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76"/>
      </w:tblGrid>
      <w:tr w:rsidR="002D5388" w:rsidTr="00D34F1D">
        <w:trPr>
          <w:trHeight w:val="2811"/>
        </w:trPr>
        <w:tc>
          <w:tcPr>
            <w:tcW w:w="50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388" w:rsidRPr="005B4F8C" w:rsidRDefault="00D34F1D" w:rsidP="00E8389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060700" cy="2044065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.8.29教育訓練安全講習DSC_48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2D5388" w:rsidRDefault="00D34F1D" w:rsidP="00D34F1D">
            <w:pPr>
              <w:tabs>
                <w:tab w:val="left" w:pos="5617"/>
              </w:tabs>
              <w:spacing w:line="340" w:lineRule="exact"/>
              <w:ind w:rightChars="675" w:right="16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3086100" cy="204406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.8.29 教育訓練衛生安全講習IMG_9068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trHeight w:val="397"/>
        </w:trPr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4635EF" w:rsidRDefault="00D34F1D" w:rsidP="00E83892">
            <w:pPr>
              <w:pStyle w:val="2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校長致詞</w:t>
            </w:r>
            <w:r w:rsidRPr="00AB55DD">
              <w:rPr>
                <w:rFonts w:ascii="標楷體" w:hAnsi="標楷體" w:hint="eastAsia"/>
                <w:bCs/>
              </w:rPr>
              <w:t>場景</w:t>
            </w:r>
            <w:r w:rsidR="004B7454">
              <w:rPr>
                <w:rFonts w:hint="eastAsia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D34F1D" w:rsidP="00E83892">
            <w:pPr>
              <w:pStyle w:val="2"/>
              <w:widowControl w:val="0"/>
              <w:spacing w:line="3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bCs/>
              </w:rPr>
              <w:t>教職員工聽課場景</w:t>
            </w:r>
            <w:r w:rsidR="004B7454" w:rsidRPr="00AB55DD">
              <w:rPr>
                <w:rFonts w:ascii="標楷體" w:hAnsi="標楷體" w:hint="eastAsia"/>
                <w:bCs/>
              </w:rPr>
              <w:t>2</w:t>
            </w:r>
          </w:p>
        </w:tc>
      </w:tr>
      <w:tr w:rsidR="00E83892" w:rsidTr="00D34F1D">
        <w:trPr>
          <w:trHeight w:val="2971"/>
        </w:trPr>
        <w:tc>
          <w:tcPr>
            <w:tcW w:w="5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3892" w:rsidRDefault="00D34F1D" w:rsidP="00D34F1D">
            <w:pPr>
              <w:pStyle w:val="2"/>
              <w:widowControl w:val="0"/>
              <w:spacing w:line="300" w:lineRule="exac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60700" cy="2040255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9.8.29 教育訓練衛生安全講習IMG_9068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3892" w:rsidRDefault="00D34F1D" w:rsidP="00D34F1D">
            <w:pPr>
              <w:pStyle w:val="2"/>
              <w:widowControl w:val="0"/>
              <w:spacing w:line="3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6100" cy="20574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9.8.29教育訓練安全講習IMG_908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trHeight w:val="342"/>
        </w:trPr>
        <w:tc>
          <w:tcPr>
            <w:tcW w:w="5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006D66" w:rsidRDefault="00D34F1D" w:rsidP="00E838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F1D">
              <w:rPr>
                <w:rFonts w:ascii="標楷體" w:eastAsia="標楷體" w:hAnsi="標楷體" w:hint="eastAsia"/>
                <w:bCs/>
                <w:sz w:val="28"/>
                <w:szCs w:val="28"/>
              </w:rPr>
              <w:t>教職員工聽課</w:t>
            </w:r>
            <w:r w:rsidR="004B7454" w:rsidRPr="00AB55DD">
              <w:rPr>
                <w:rFonts w:ascii="標楷體" w:eastAsia="標楷體" w:hAnsi="標楷體" w:hint="eastAsia"/>
                <w:bCs/>
                <w:sz w:val="28"/>
                <w:szCs w:val="28"/>
              </w:rPr>
              <w:t>場景</w:t>
            </w:r>
            <w:r w:rsidR="004B745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006D66" w:rsidRDefault="00D34F1D" w:rsidP="00E838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廖講師授課</w:t>
            </w:r>
            <w:r w:rsidR="004B7454"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 w:rsidR="004B74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83892" w:rsidTr="00D34F1D">
        <w:trPr>
          <w:cantSplit/>
          <w:trHeight w:val="296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035E62" w:rsidRDefault="00D34F1D" w:rsidP="00E8389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drawing>
                <wp:inline distT="0" distB="0" distL="0" distR="0">
                  <wp:extent cx="3060700" cy="1699260"/>
                  <wp:effectExtent l="0" t="0" r="635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9.8.29教育訓練安全講習IMG_91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3892" w:rsidRPr="001C7FB1" w:rsidRDefault="00D34F1D" w:rsidP="00D34F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086100" cy="16383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9.8.29教育訓練安全講習IMG_91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cantSplit/>
          <w:trHeight w:val="36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D82528" w:rsidRDefault="00D34F1D" w:rsidP="00E8389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廖講師授課</w:t>
            </w:r>
            <w:r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D34F1D" w:rsidP="00E8389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廖講師授課</w:t>
            </w:r>
            <w:r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E83892" w:rsidTr="00812123">
        <w:trPr>
          <w:cantSplit/>
          <w:trHeight w:val="2180"/>
        </w:trPr>
        <w:tc>
          <w:tcPr>
            <w:tcW w:w="10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E83892" w:rsidP="00812123">
            <w:pPr>
              <w:snapToGrid w:val="0"/>
              <w:spacing w:line="380" w:lineRule="exact"/>
              <w:rPr>
                <w:rFonts w:eastAsia="標楷體"/>
                <w:b/>
                <w:sz w:val="28"/>
                <w:szCs w:val="28"/>
              </w:rPr>
            </w:pPr>
            <w:r w:rsidRPr="004635EF">
              <w:rPr>
                <w:rFonts w:eastAsia="標楷體" w:hint="eastAsia"/>
                <w:b/>
                <w:sz w:val="28"/>
                <w:szCs w:val="28"/>
              </w:rPr>
              <w:t>活動成果：</w:t>
            </w:r>
          </w:p>
          <w:p w:rsidR="00742F40" w:rsidRPr="001209E8" w:rsidRDefault="00E83892" w:rsidP="009A6C3C">
            <w:pPr>
              <w:spacing w:line="460" w:lineRule="exact"/>
              <w:ind w:leftChars="177" w:left="991" w:hangingChars="202" w:hanging="5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</w:t>
            </w:r>
            <w:r w:rsidR="00D34F1D">
              <w:rPr>
                <w:rFonts w:eastAsia="標楷體" w:hint="eastAsia"/>
                <w:sz w:val="28"/>
                <w:szCs w:val="28"/>
              </w:rPr>
              <w:t>藉由台北科技大學廖</w:t>
            </w:r>
            <w:r w:rsidR="009A6C3C">
              <w:rPr>
                <w:rFonts w:eastAsia="標楷體" w:hint="eastAsia"/>
                <w:sz w:val="28"/>
                <w:szCs w:val="28"/>
              </w:rPr>
              <w:t>老師分享承攬管理等職業安全衛生工作推展主題</w:t>
            </w:r>
            <w:r w:rsidR="009A6C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A6C3C">
              <w:rPr>
                <w:rFonts w:eastAsia="標楷體" w:hint="eastAsia"/>
                <w:sz w:val="28"/>
                <w:szCs w:val="28"/>
              </w:rPr>
              <w:t>讓全校教職員工獲益良多</w:t>
            </w:r>
            <w:r w:rsidR="00742F40" w:rsidRPr="00A853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892" w:rsidRDefault="00742F40" w:rsidP="0081212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83892">
              <w:rPr>
                <w:rFonts w:eastAsia="標楷體" w:hint="eastAsia"/>
                <w:sz w:val="28"/>
                <w:szCs w:val="28"/>
              </w:rPr>
              <w:t>三、</w:t>
            </w:r>
            <w:r w:rsidR="009A6C3C">
              <w:rPr>
                <w:rFonts w:eastAsia="標楷體" w:hint="eastAsia"/>
                <w:sz w:val="28"/>
                <w:szCs w:val="28"/>
              </w:rPr>
              <w:t>本次參與的教職員工</w:t>
            </w:r>
            <w:bookmarkStart w:id="0" w:name="_GoBack"/>
            <w:bookmarkEnd w:id="0"/>
            <w:r w:rsidR="00E83892">
              <w:rPr>
                <w:rFonts w:eastAsia="標楷體" w:hint="eastAsia"/>
                <w:sz w:val="28"/>
                <w:szCs w:val="28"/>
              </w:rPr>
              <w:t>對專題講座內容學習熱切</w:t>
            </w:r>
            <w:r w:rsidR="00E838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83892">
              <w:rPr>
                <w:rFonts w:eastAsia="標楷體" w:hint="eastAsia"/>
                <w:sz w:val="28"/>
                <w:szCs w:val="28"/>
              </w:rPr>
              <w:t>深具教育成效</w:t>
            </w:r>
            <w:r w:rsidR="00E838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12123" w:rsidRPr="002A5D49" w:rsidRDefault="00944EF0" w:rsidP="00742F4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07391B" w:rsidRPr="004635EF" w:rsidRDefault="0007391B" w:rsidP="00346EC4">
      <w:pPr>
        <w:spacing w:line="12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 w:rsidRPr="004635EF">
        <w:rPr>
          <w:rFonts w:ascii="標楷體" w:eastAsia="標楷體" w:hAnsi="標楷體" w:hint="eastAsia"/>
          <w:sz w:val="28"/>
          <w:szCs w:val="28"/>
        </w:rPr>
        <w:t xml:space="preserve">            　         </w:t>
      </w:r>
    </w:p>
    <w:sectPr w:rsidR="0007391B" w:rsidRPr="004635EF" w:rsidSect="00812123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B2" w:rsidRDefault="003A08B2" w:rsidP="00D310E7">
      <w:r>
        <w:separator/>
      </w:r>
    </w:p>
  </w:endnote>
  <w:endnote w:type="continuationSeparator" w:id="0">
    <w:p w:rsidR="003A08B2" w:rsidRDefault="003A08B2" w:rsidP="00D3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B2" w:rsidRDefault="003A08B2" w:rsidP="00D310E7">
      <w:r>
        <w:separator/>
      </w:r>
    </w:p>
  </w:footnote>
  <w:footnote w:type="continuationSeparator" w:id="0">
    <w:p w:rsidR="003A08B2" w:rsidRDefault="003A08B2" w:rsidP="00D3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5C0"/>
    <w:multiLevelType w:val="hybridMultilevel"/>
    <w:tmpl w:val="743EC778"/>
    <w:lvl w:ilvl="0" w:tplc="0284D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5215F"/>
    <w:multiLevelType w:val="hybridMultilevel"/>
    <w:tmpl w:val="747AE794"/>
    <w:lvl w:ilvl="0" w:tplc="417A3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61DC3"/>
    <w:multiLevelType w:val="hybridMultilevel"/>
    <w:tmpl w:val="121E768A"/>
    <w:lvl w:ilvl="0" w:tplc="B204C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72B46"/>
    <w:multiLevelType w:val="hybridMultilevel"/>
    <w:tmpl w:val="D3A4DC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76373"/>
    <w:multiLevelType w:val="hybridMultilevel"/>
    <w:tmpl w:val="09DA5BBC"/>
    <w:lvl w:ilvl="0" w:tplc="A118A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A8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70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7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84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62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AA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6E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F49D9"/>
    <w:multiLevelType w:val="hybridMultilevel"/>
    <w:tmpl w:val="BCD267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8075FD"/>
    <w:multiLevelType w:val="hybridMultilevel"/>
    <w:tmpl w:val="947492C6"/>
    <w:lvl w:ilvl="0" w:tplc="B5F87B6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7">
    <w:nsid w:val="1C6A375C"/>
    <w:multiLevelType w:val="hybridMultilevel"/>
    <w:tmpl w:val="10FE2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A6D7D"/>
    <w:multiLevelType w:val="hybridMultilevel"/>
    <w:tmpl w:val="416C2AD0"/>
    <w:lvl w:ilvl="0" w:tplc="3FECB8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78C"/>
    <w:multiLevelType w:val="hybridMultilevel"/>
    <w:tmpl w:val="3082335A"/>
    <w:lvl w:ilvl="0" w:tplc="3FECB8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7E42BA"/>
    <w:multiLevelType w:val="hybridMultilevel"/>
    <w:tmpl w:val="C49AFAA8"/>
    <w:lvl w:ilvl="0" w:tplc="F6B05D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5C786F"/>
    <w:multiLevelType w:val="hybridMultilevel"/>
    <w:tmpl w:val="2B524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EB2D8C"/>
    <w:multiLevelType w:val="hybridMultilevel"/>
    <w:tmpl w:val="4C3E534C"/>
    <w:lvl w:ilvl="0" w:tplc="4DD2FF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6"/>
    <w:rsid w:val="00014DBF"/>
    <w:rsid w:val="0002267A"/>
    <w:rsid w:val="00035E62"/>
    <w:rsid w:val="00050FE8"/>
    <w:rsid w:val="00056299"/>
    <w:rsid w:val="00061B42"/>
    <w:rsid w:val="0007185A"/>
    <w:rsid w:val="000721E5"/>
    <w:rsid w:val="0007391B"/>
    <w:rsid w:val="00073C1F"/>
    <w:rsid w:val="000769A8"/>
    <w:rsid w:val="000870D1"/>
    <w:rsid w:val="000912A6"/>
    <w:rsid w:val="00094D1E"/>
    <w:rsid w:val="000A3225"/>
    <w:rsid w:val="000C0352"/>
    <w:rsid w:val="000C6404"/>
    <w:rsid w:val="000E145E"/>
    <w:rsid w:val="000E2B2F"/>
    <w:rsid w:val="000E35DF"/>
    <w:rsid w:val="000E77AB"/>
    <w:rsid w:val="000F204E"/>
    <w:rsid w:val="001131C5"/>
    <w:rsid w:val="00117FE8"/>
    <w:rsid w:val="001246B4"/>
    <w:rsid w:val="001279F1"/>
    <w:rsid w:val="00134D2C"/>
    <w:rsid w:val="00150A29"/>
    <w:rsid w:val="00161590"/>
    <w:rsid w:val="00174EF0"/>
    <w:rsid w:val="00185F63"/>
    <w:rsid w:val="001A1367"/>
    <w:rsid w:val="001B7604"/>
    <w:rsid w:val="001C26BB"/>
    <w:rsid w:val="001C4D97"/>
    <w:rsid w:val="001C7FB1"/>
    <w:rsid w:val="001D1C60"/>
    <w:rsid w:val="001D7F80"/>
    <w:rsid w:val="001F3157"/>
    <w:rsid w:val="001F449F"/>
    <w:rsid w:val="001F4A4F"/>
    <w:rsid w:val="001F6116"/>
    <w:rsid w:val="00232101"/>
    <w:rsid w:val="00236AAF"/>
    <w:rsid w:val="00251D47"/>
    <w:rsid w:val="0025489F"/>
    <w:rsid w:val="0025637F"/>
    <w:rsid w:val="002707B5"/>
    <w:rsid w:val="0027599F"/>
    <w:rsid w:val="0027635E"/>
    <w:rsid w:val="00280446"/>
    <w:rsid w:val="0028512D"/>
    <w:rsid w:val="00294993"/>
    <w:rsid w:val="002A5D49"/>
    <w:rsid w:val="002B090A"/>
    <w:rsid w:val="002B4DEA"/>
    <w:rsid w:val="002B7782"/>
    <w:rsid w:val="002D5388"/>
    <w:rsid w:val="002D65FD"/>
    <w:rsid w:val="002E2494"/>
    <w:rsid w:val="002E64F3"/>
    <w:rsid w:val="002F16FE"/>
    <w:rsid w:val="002F63FE"/>
    <w:rsid w:val="003049C6"/>
    <w:rsid w:val="00342866"/>
    <w:rsid w:val="00346EBF"/>
    <w:rsid w:val="00346EC4"/>
    <w:rsid w:val="00355234"/>
    <w:rsid w:val="0035674D"/>
    <w:rsid w:val="003577DB"/>
    <w:rsid w:val="00362699"/>
    <w:rsid w:val="00371244"/>
    <w:rsid w:val="00377422"/>
    <w:rsid w:val="003A08B2"/>
    <w:rsid w:val="003B4D5D"/>
    <w:rsid w:val="003B4E73"/>
    <w:rsid w:val="003C1F07"/>
    <w:rsid w:val="003C4EDB"/>
    <w:rsid w:val="003C78BE"/>
    <w:rsid w:val="003C79A9"/>
    <w:rsid w:val="003D16EF"/>
    <w:rsid w:val="003D227C"/>
    <w:rsid w:val="003D48E2"/>
    <w:rsid w:val="003D6D70"/>
    <w:rsid w:val="003D7ABA"/>
    <w:rsid w:val="00432B75"/>
    <w:rsid w:val="00435795"/>
    <w:rsid w:val="00443382"/>
    <w:rsid w:val="00447CD1"/>
    <w:rsid w:val="004511A4"/>
    <w:rsid w:val="004635EF"/>
    <w:rsid w:val="004769BA"/>
    <w:rsid w:val="00476F67"/>
    <w:rsid w:val="00483FC7"/>
    <w:rsid w:val="004875CF"/>
    <w:rsid w:val="004A183A"/>
    <w:rsid w:val="004B19EA"/>
    <w:rsid w:val="004B319A"/>
    <w:rsid w:val="004B3322"/>
    <w:rsid w:val="004B5302"/>
    <w:rsid w:val="004B7454"/>
    <w:rsid w:val="004B787C"/>
    <w:rsid w:val="004C0A11"/>
    <w:rsid w:val="004C4A61"/>
    <w:rsid w:val="004D0810"/>
    <w:rsid w:val="004F0096"/>
    <w:rsid w:val="004F23BF"/>
    <w:rsid w:val="004F5D6B"/>
    <w:rsid w:val="004F5D76"/>
    <w:rsid w:val="00501E24"/>
    <w:rsid w:val="00511961"/>
    <w:rsid w:val="00520354"/>
    <w:rsid w:val="0052584C"/>
    <w:rsid w:val="00536372"/>
    <w:rsid w:val="00543C87"/>
    <w:rsid w:val="0055303F"/>
    <w:rsid w:val="005535DA"/>
    <w:rsid w:val="005559A8"/>
    <w:rsid w:val="005643CC"/>
    <w:rsid w:val="00573425"/>
    <w:rsid w:val="005823A5"/>
    <w:rsid w:val="005A080C"/>
    <w:rsid w:val="005A237E"/>
    <w:rsid w:val="005B4F8C"/>
    <w:rsid w:val="005C0801"/>
    <w:rsid w:val="005D20E2"/>
    <w:rsid w:val="005D5D29"/>
    <w:rsid w:val="005E0F95"/>
    <w:rsid w:val="005F5D34"/>
    <w:rsid w:val="00602E88"/>
    <w:rsid w:val="00621C59"/>
    <w:rsid w:val="00623F86"/>
    <w:rsid w:val="00630B4A"/>
    <w:rsid w:val="00630DCB"/>
    <w:rsid w:val="0063527C"/>
    <w:rsid w:val="0063587A"/>
    <w:rsid w:val="006378BC"/>
    <w:rsid w:val="00646E74"/>
    <w:rsid w:val="006479C9"/>
    <w:rsid w:val="00657E72"/>
    <w:rsid w:val="006633D9"/>
    <w:rsid w:val="00664933"/>
    <w:rsid w:val="00667A2A"/>
    <w:rsid w:val="0067083C"/>
    <w:rsid w:val="00691753"/>
    <w:rsid w:val="006A7517"/>
    <w:rsid w:val="006B3C0E"/>
    <w:rsid w:val="006C6081"/>
    <w:rsid w:val="006D0911"/>
    <w:rsid w:val="006E64DC"/>
    <w:rsid w:val="006F135A"/>
    <w:rsid w:val="006F472C"/>
    <w:rsid w:val="00703048"/>
    <w:rsid w:val="00710357"/>
    <w:rsid w:val="007362B1"/>
    <w:rsid w:val="007378A6"/>
    <w:rsid w:val="007404C9"/>
    <w:rsid w:val="00742F40"/>
    <w:rsid w:val="00751D8B"/>
    <w:rsid w:val="007646E4"/>
    <w:rsid w:val="0077109B"/>
    <w:rsid w:val="00772A4E"/>
    <w:rsid w:val="00775913"/>
    <w:rsid w:val="00775ED7"/>
    <w:rsid w:val="007839AE"/>
    <w:rsid w:val="00786665"/>
    <w:rsid w:val="00793D57"/>
    <w:rsid w:val="007A4C8F"/>
    <w:rsid w:val="007C02D1"/>
    <w:rsid w:val="007C2B80"/>
    <w:rsid w:val="007C2F05"/>
    <w:rsid w:val="007C3FF0"/>
    <w:rsid w:val="007C5547"/>
    <w:rsid w:val="007D5A40"/>
    <w:rsid w:val="007E3EFB"/>
    <w:rsid w:val="007E53E9"/>
    <w:rsid w:val="007F5FA3"/>
    <w:rsid w:val="008041F5"/>
    <w:rsid w:val="00805DC1"/>
    <w:rsid w:val="008111CB"/>
    <w:rsid w:val="00812123"/>
    <w:rsid w:val="00813F93"/>
    <w:rsid w:val="008159BD"/>
    <w:rsid w:val="00827C73"/>
    <w:rsid w:val="0084295C"/>
    <w:rsid w:val="00843285"/>
    <w:rsid w:val="008461F0"/>
    <w:rsid w:val="008474DE"/>
    <w:rsid w:val="008644CB"/>
    <w:rsid w:val="00866253"/>
    <w:rsid w:val="0086775D"/>
    <w:rsid w:val="0088741A"/>
    <w:rsid w:val="008A03C6"/>
    <w:rsid w:val="008B17E8"/>
    <w:rsid w:val="008B521C"/>
    <w:rsid w:val="008B68E9"/>
    <w:rsid w:val="008C0123"/>
    <w:rsid w:val="008C4039"/>
    <w:rsid w:val="008C4EEE"/>
    <w:rsid w:val="008D22F0"/>
    <w:rsid w:val="008E4180"/>
    <w:rsid w:val="008E6B29"/>
    <w:rsid w:val="008F0CF9"/>
    <w:rsid w:val="008F535A"/>
    <w:rsid w:val="008F685B"/>
    <w:rsid w:val="008F70FE"/>
    <w:rsid w:val="00915F7B"/>
    <w:rsid w:val="00917A60"/>
    <w:rsid w:val="00923507"/>
    <w:rsid w:val="00926345"/>
    <w:rsid w:val="00940665"/>
    <w:rsid w:val="00944EF0"/>
    <w:rsid w:val="00955ED6"/>
    <w:rsid w:val="00964D29"/>
    <w:rsid w:val="0096739D"/>
    <w:rsid w:val="0097733B"/>
    <w:rsid w:val="0099701C"/>
    <w:rsid w:val="00997894"/>
    <w:rsid w:val="009A0EFF"/>
    <w:rsid w:val="009A6C3C"/>
    <w:rsid w:val="009A6C51"/>
    <w:rsid w:val="009C01CE"/>
    <w:rsid w:val="009C140B"/>
    <w:rsid w:val="009E02F2"/>
    <w:rsid w:val="009E22E3"/>
    <w:rsid w:val="009E4E97"/>
    <w:rsid w:val="009F57B2"/>
    <w:rsid w:val="009F6428"/>
    <w:rsid w:val="009F73B4"/>
    <w:rsid w:val="00A056C4"/>
    <w:rsid w:val="00A32113"/>
    <w:rsid w:val="00A438CE"/>
    <w:rsid w:val="00A4644C"/>
    <w:rsid w:val="00A4708F"/>
    <w:rsid w:val="00A54788"/>
    <w:rsid w:val="00A65B24"/>
    <w:rsid w:val="00A66BC4"/>
    <w:rsid w:val="00A72328"/>
    <w:rsid w:val="00A76601"/>
    <w:rsid w:val="00A773A5"/>
    <w:rsid w:val="00A8333F"/>
    <w:rsid w:val="00A91CFE"/>
    <w:rsid w:val="00AA5FD2"/>
    <w:rsid w:val="00AB55DD"/>
    <w:rsid w:val="00AB7901"/>
    <w:rsid w:val="00AC226E"/>
    <w:rsid w:val="00AD313E"/>
    <w:rsid w:val="00AE2121"/>
    <w:rsid w:val="00AE41E6"/>
    <w:rsid w:val="00AE4EE9"/>
    <w:rsid w:val="00AE4F70"/>
    <w:rsid w:val="00AE5585"/>
    <w:rsid w:val="00B10EB2"/>
    <w:rsid w:val="00B1233F"/>
    <w:rsid w:val="00B179D6"/>
    <w:rsid w:val="00B215BD"/>
    <w:rsid w:val="00B26610"/>
    <w:rsid w:val="00B328DD"/>
    <w:rsid w:val="00B34FF0"/>
    <w:rsid w:val="00B35BF3"/>
    <w:rsid w:val="00B43894"/>
    <w:rsid w:val="00B603D1"/>
    <w:rsid w:val="00B64C40"/>
    <w:rsid w:val="00B64F59"/>
    <w:rsid w:val="00B77A29"/>
    <w:rsid w:val="00B80C75"/>
    <w:rsid w:val="00B8325E"/>
    <w:rsid w:val="00B92908"/>
    <w:rsid w:val="00BA0B9D"/>
    <w:rsid w:val="00BB311C"/>
    <w:rsid w:val="00BC1ADC"/>
    <w:rsid w:val="00BD2F54"/>
    <w:rsid w:val="00BD31E4"/>
    <w:rsid w:val="00BE3A43"/>
    <w:rsid w:val="00BF062C"/>
    <w:rsid w:val="00C01E4A"/>
    <w:rsid w:val="00C12ECA"/>
    <w:rsid w:val="00C16C5D"/>
    <w:rsid w:val="00C205AF"/>
    <w:rsid w:val="00C351C9"/>
    <w:rsid w:val="00C42B34"/>
    <w:rsid w:val="00C57D7C"/>
    <w:rsid w:val="00C66FA8"/>
    <w:rsid w:val="00C71D11"/>
    <w:rsid w:val="00C926B1"/>
    <w:rsid w:val="00C930DA"/>
    <w:rsid w:val="00C94E76"/>
    <w:rsid w:val="00CA096A"/>
    <w:rsid w:val="00CA09C1"/>
    <w:rsid w:val="00CA3C8E"/>
    <w:rsid w:val="00CB7F9E"/>
    <w:rsid w:val="00CC7A57"/>
    <w:rsid w:val="00CC7CB8"/>
    <w:rsid w:val="00CD1ED6"/>
    <w:rsid w:val="00CD21A8"/>
    <w:rsid w:val="00CD6A49"/>
    <w:rsid w:val="00CE4444"/>
    <w:rsid w:val="00CF641A"/>
    <w:rsid w:val="00D16ABB"/>
    <w:rsid w:val="00D178E5"/>
    <w:rsid w:val="00D30E78"/>
    <w:rsid w:val="00D310E7"/>
    <w:rsid w:val="00D342F9"/>
    <w:rsid w:val="00D34F1D"/>
    <w:rsid w:val="00D50F4D"/>
    <w:rsid w:val="00D6207E"/>
    <w:rsid w:val="00D64D34"/>
    <w:rsid w:val="00D7060C"/>
    <w:rsid w:val="00D77AFC"/>
    <w:rsid w:val="00D82528"/>
    <w:rsid w:val="00D86E62"/>
    <w:rsid w:val="00D87381"/>
    <w:rsid w:val="00D943CD"/>
    <w:rsid w:val="00D949DA"/>
    <w:rsid w:val="00DA25C1"/>
    <w:rsid w:val="00DB4749"/>
    <w:rsid w:val="00DC2B8B"/>
    <w:rsid w:val="00DC5851"/>
    <w:rsid w:val="00DE3189"/>
    <w:rsid w:val="00DF25DE"/>
    <w:rsid w:val="00E02184"/>
    <w:rsid w:val="00E031D1"/>
    <w:rsid w:val="00E1262F"/>
    <w:rsid w:val="00E22167"/>
    <w:rsid w:val="00E276E6"/>
    <w:rsid w:val="00E47271"/>
    <w:rsid w:val="00E507EA"/>
    <w:rsid w:val="00E60A5C"/>
    <w:rsid w:val="00E6242A"/>
    <w:rsid w:val="00E66097"/>
    <w:rsid w:val="00E72DC8"/>
    <w:rsid w:val="00E73F5D"/>
    <w:rsid w:val="00E805C5"/>
    <w:rsid w:val="00E83892"/>
    <w:rsid w:val="00E92288"/>
    <w:rsid w:val="00E96FD2"/>
    <w:rsid w:val="00EA1987"/>
    <w:rsid w:val="00EB5695"/>
    <w:rsid w:val="00EB6C59"/>
    <w:rsid w:val="00EC18EB"/>
    <w:rsid w:val="00EC3C67"/>
    <w:rsid w:val="00EC68F8"/>
    <w:rsid w:val="00EE0E2D"/>
    <w:rsid w:val="00EE1139"/>
    <w:rsid w:val="00EE2DA8"/>
    <w:rsid w:val="00EF10CD"/>
    <w:rsid w:val="00EF6F25"/>
    <w:rsid w:val="00F04EEA"/>
    <w:rsid w:val="00F06D3F"/>
    <w:rsid w:val="00F10ACB"/>
    <w:rsid w:val="00F10E3D"/>
    <w:rsid w:val="00F17365"/>
    <w:rsid w:val="00F213C5"/>
    <w:rsid w:val="00F30EFF"/>
    <w:rsid w:val="00F45D86"/>
    <w:rsid w:val="00F461F4"/>
    <w:rsid w:val="00F52D1D"/>
    <w:rsid w:val="00F744F1"/>
    <w:rsid w:val="00F74D3A"/>
    <w:rsid w:val="00F85756"/>
    <w:rsid w:val="00F927D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14907D-B39B-47F2-96A9-8DB6AF7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756"/>
    <w:pPr>
      <w:spacing w:line="0" w:lineRule="atLeast"/>
      <w:jc w:val="both"/>
    </w:pPr>
    <w:rPr>
      <w:rFonts w:eastAsia="標楷體"/>
      <w:sz w:val="28"/>
      <w:szCs w:val="28"/>
    </w:rPr>
  </w:style>
  <w:style w:type="paragraph" w:styleId="2">
    <w:name w:val="Body Text 2"/>
    <w:basedOn w:val="a"/>
    <w:rsid w:val="00F85756"/>
    <w:pPr>
      <w:widowControl/>
      <w:spacing w:line="0" w:lineRule="atLeast"/>
    </w:pPr>
    <w:rPr>
      <w:rFonts w:eastAsia="標楷體"/>
      <w:sz w:val="28"/>
      <w:szCs w:val="28"/>
    </w:rPr>
  </w:style>
  <w:style w:type="character" w:styleId="a4">
    <w:name w:val="annotation reference"/>
    <w:basedOn w:val="a0"/>
    <w:semiHidden/>
    <w:rsid w:val="003049C6"/>
    <w:rPr>
      <w:sz w:val="18"/>
      <w:szCs w:val="18"/>
    </w:rPr>
  </w:style>
  <w:style w:type="paragraph" w:styleId="a5">
    <w:name w:val="annotation text"/>
    <w:basedOn w:val="a"/>
    <w:semiHidden/>
    <w:rsid w:val="003049C6"/>
  </w:style>
  <w:style w:type="paragraph" w:styleId="a6">
    <w:name w:val="annotation subject"/>
    <w:basedOn w:val="a5"/>
    <w:next w:val="a5"/>
    <w:semiHidden/>
    <w:rsid w:val="003049C6"/>
    <w:rPr>
      <w:b/>
      <w:bCs/>
    </w:rPr>
  </w:style>
  <w:style w:type="paragraph" w:styleId="a7">
    <w:name w:val="Balloon Text"/>
    <w:basedOn w:val="a"/>
    <w:semiHidden/>
    <w:rsid w:val="003049C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3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310E7"/>
    <w:rPr>
      <w:kern w:val="2"/>
    </w:rPr>
  </w:style>
  <w:style w:type="paragraph" w:styleId="aa">
    <w:name w:val="footer"/>
    <w:basedOn w:val="a"/>
    <w:link w:val="ab"/>
    <w:rsid w:val="00D3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310E7"/>
    <w:rPr>
      <w:kern w:val="2"/>
    </w:rPr>
  </w:style>
  <w:style w:type="paragraph" w:styleId="ac">
    <w:name w:val="List Paragraph"/>
    <w:basedOn w:val="a"/>
    <w:uiPriority w:val="34"/>
    <w:qFormat/>
    <w:rsid w:val="008041F5"/>
    <w:pPr>
      <w:ind w:leftChars="200" w:left="480"/>
    </w:pPr>
  </w:style>
  <w:style w:type="table" w:styleId="ad">
    <w:name w:val="Table Grid"/>
    <w:basedOn w:val="a1"/>
    <w:uiPriority w:val="59"/>
    <w:rsid w:val="008F0CF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E72D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E72DC8"/>
    <w:rPr>
      <w:rFonts w:ascii="Cambria" w:hAnsi="Cambria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8111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E20-DEBC-4298-BA94-DA36B98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mcu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94年度租屋服務成果報告 　　No：  1</dc:title>
  <dc:creator>mcu</dc:creator>
  <cp:lastModifiedBy>mcu</cp:lastModifiedBy>
  <cp:revision>3</cp:revision>
  <cp:lastPrinted>2015-05-11T07:03:00Z</cp:lastPrinted>
  <dcterms:created xsi:type="dcterms:W3CDTF">2018-09-26T10:01:00Z</dcterms:created>
  <dcterms:modified xsi:type="dcterms:W3CDTF">2019-09-09T05:29:00Z</dcterms:modified>
</cp:coreProperties>
</file>